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26-14-050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03.08.2026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Erd- und Stahlbetonarbeiten - Fremdwasserentflechtung 4. BA - Regenrückhaltebecken Merzig</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 xml:space="preserve">Im Rahmen des IV. Bauabschnitts der Fremdwasserentflechtung Hilbringen/Fitten ist die Herstellung eines Regenrückhaltebeckens im Geländetiefpunkt zwischen Fitten und Hilbringen vorgesehen. Ziel der Maßnahme ist die dauerhafte Entlastung der Mischwasserkanalisation und der 
Schmutzwasserpumpwerke durch die kontrollierte Rückhaltung und Drosselung von Oberflächen
wasser aus den angrenzenden Ortslagen. </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